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68C7" w14:textId="002D5272" w:rsidR="005269CA" w:rsidRDefault="004B6E09">
      <w:pPr>
        <w:spacing w:after="0"/>
        <w:jc w:val="center"/>
        <w:rPr>
          <w:rFonts w:ascii="Arial" w:eastAsia="Arial" w:hAnsi="Arial" w:cs="Arial"/>
        </w:rPr>
      </w:pPr>
      <w:r>
        <w:rPr>
          <w:rFonts w:ascii="Arial" w:eastAsia="Arial" w:hAnsi="Arial" w:cs="Arial"/>
        </w:rPr>
        <w:t>HRP-070 | 0</w:t>
      </w:r>
      <w:r w:rsidR="00F411ED">
        <w:rPr>
          <w:rFonts w:ascii="Arial" w:eastAsia="Arial" w:hAnsi="Arial" w:cs="Arial"/>
        </w:rPr>
        <w:t>3</w:t>
      </w:r>
      <w:r>
        <w:rPr>
          <w:rFonts w:ascii="Arial" w:eastAsia="Arial" w:hAnsi="Arial" w:cs="Arial"/>
        </w:rPr>
        <w:t>/</w:t>
      </w:r>
      <w:r w:rsidR="00F411ED">
        <w:rPr>
          <w:rFonts w:ascii="Arial" w:eastAsia="Arial" w:hAnsi="Arial" w:cs="Arial"/>
        </w:rPr>
        <w:t>0</w:t>
      </w:r>
      <w:r>
        <w:rPr>
          <w:rFonts w:ascii="Arial" w:eastAsia="Arial" w:hAnsi="Arial" w:cs="Arial"/>
        </w:rPr>
        <w:t>1/202</w:t>
      </w:r>
      <w:r w:rsidR="00963B5B">
        <w:rPr>
          <w:rFonts w:ascii="Arial" w:eastAsia="Arial" w:hAnsi="Arial" w:cs="Arial"/>
        </w:rPr>
        <w:t xml:space="preserve">4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633F68C8" w14:textId="77777777" w:rsidR="005269CA" w:rsidRDefault="005269CA">
      <w:pPr>
        <w:spacing w:after="0"/>
      </w:pPr>
    </w:p>
    <w:p w14:paraId="633F68C9" w14:textId="77777777" w:rsidR="005269CA" w:rsidRDefault="004B6E09">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IRB Records</w:t>
      </w:r>
      <w:r>
        <w:rPr>
          <w:rFonts w:ascii="Arial" w:eastAsia="Arial" w:hAnsi="Arial" w:cs="Arial"/>
          <w:b/>
          <w:color w:val="000000"/>
        </w:rPr>
        <w:t xml:space="preserve"> </w:t>
      </w:r>
    </w:p>
    <w:p w14:paraId="633F68CA" w14:textId="060C6AA8" w:rsidR="005269CA" w:rsidRDefault="00F411ED" w:rsidP="00F411ED">
      <w:pPr>
        <w:pBdr>
          <w:top w:val="nil"/>
          <w:left w:val="nil"/>
          <w:bottom w:val="nil"/>
          <w:right w:val="nil"/>
          <w:between w:val="nil"/>
        </w:pBdr>
        <w:tabs>
          <w:tab w:val="left" w:pos="7755"/>
        </w:tabs>
        <w:spacing w:line="240" w:lineRule="auto"/>
        <w:rPr>
          <w:rFonts w:ascii="Arial" w:eastAsia="Arial" w:hAnsi="Arial" w:cs="Arial"/>
          <w:b/>
          <w:color w:val="000000"/>
          <w:sz w:val="32"/>
          <w:szCs w:val="32"/>
        </w:rPr>
      </w:pPr>
      <w:r>
        <w:rPr>
          <w:rFonts w:ascii="Arial" w:eastAsia="Arial" w:hAnsi="Arial" w:cs="Arial"/>
          <w:b/>
          <w:color w:val="000000"/>
          <w:sz w:val="32"/>
          <w:szCs w:val="32"/>
        </w:rPr>
        <w:tab/>
      </w:r>
    </w:p>
    <w:p w14:paraId="633F68CB"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633F68CC"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maintain IRB records.</w:t>
      </w:r>
    </w:p>
    <w:p w14:paraId="633F68CD"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records are received or created.</w:t>
      </w:r>
    </w:p>
    <w:p w14:paraId="633F68CE"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records have been filed.</w:t>
      </w:r>
    </w:p>
    <w:p w14:paraId="633F68CF"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633F68D0"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633F68D1"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633F68D2"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records are to include:</w:t>
      </w:r>
    </w:p>
    <w:p w14:paraId="633F68D3"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 files.</w:t>
      </w:r>
    </w:p>
    <w:p w14:paraId="633F68D4"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of IRB meetings.</w:t>
      </w:r>
    </w:p>
    <w:p w14:paraId="633F68D5"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Copies of all correspondence between the IRB and the investigators.</w:t>
      </w:r>
    </w:p>
    <w:p w14:paraId="633F68D6"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Current and all previous IRB member rosters.</w:t>
      </w:r>
    </w:p>
    <w:p w14:paraId="633F68D7"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Current and all previous IRB member files.</w:t>
      </w:r>
    </w:p>
    <w:p w14:paraId="633F68D8"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Current and all previous policies and procedures.</w:t>
      </w:r>
    </w:p>
    <w:p w14:paraId="633F68D9"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 files are to include, as applicable:</w:t>
      </w:r>
    </w:p>
    <w:p w14:paraId="633F68DA"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All submitted materials.</w:t>
      </w:r>
    </w:p>
    <w:p w14:paraId="633F68DB"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Protocols.</w:t>
      </w:r>
    </w:p>
    <w:p w14:paraId="633F68DC"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Investigator brochures.</w:t>
      </w:r>
    </w:p>
    <w:p w14:paraId="633F68DD"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Scientific evaluations.</w:t>
      </w:r>
    </w:p>
    <w:p w14:paraId="633F68DE"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Recruitment materials.</w:t>
      </w:r>
    </w:p>
    <w:p w14:paraId="633F68DF"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Consent documents.</w:t>
      </w:r>
    </w:p>
    <w:p w14:paraId="633F68E0"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DHHS-approved sample consent document and </w:t>
      </w:r>
      <w:proofErr w:type="gramStart"/>
      <w:r>
        <w:rPr>
          <w:rFonts w:ascii="Arial" w:eastAsia="Arial" w:hAnsi="Arial" w:cs="Arial"/>
          <w:color w:val="000000"/>
        </w:rPr>
        <w:t>protocol, when</w:t>
      </w:r>
      <w:proofErr w:type="gramEnd"/>
      <w:r>
        <w:rPr>
          <w:rFonts w:ascii="Arial" w:eastAsia="Arial" w:hAnsi="Arial" w:cs="Arial"/>
          <w:color w:val="000000"/>
        </w:rPr>
        <w:t xml:space="preserve"> they exist.</w:t>
      </w:r>
    </w:p>
    <w:p w14:paraId="633F68E1"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Progress reports submitted by investigators.</w:t>
      </w:r>
    </w:p>
    <w:p w14:paraId="633F68E2"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Reports of injuries to subjects.</w:t>
      </w:r>
    </w:p>
    <w:p w14:paraId="633F68E3"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Records of continuing review activities, including the rationale for requiring continuing review of research that otherwise would not require continuing review when applicable under the 2018 Rule.</w:t>
      </w:r>
    </w:p>
    <w:p w14:paraId="633F68E4"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Data and safety monitoring board reports.</w:t>
      </w:r>
    </w:p>
    <w:p w14:paraId="633F68E5"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Amendments.</w:t>
      </w:r>
    </w:p>
    <w:p w14:paraId="633F68E6"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Reports of unanticipated problems involving risks to subjects or others.</w:t>
      </w:r>
    </w:p>
    <w:p w14:paraId="633F68E7"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Documentation of non-compliance.</w:t>
      </w:r>
    </w:p>
    <w:p w14:paraId="633F68E8"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Correspondence between the IRB and investigator related to the protocol.</w:t>
      </w:r>
    </w:p>
    <w:p w14:paraId="633F68E9"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Significant new findings and statements about them provided to subjects.</w:t>
      </w:r>
    </w:p>
    <w:p w14:paraId="633F68EA"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initial and continuing review of research by the expedited procedure:</w:t>
      </w:r>
    </w:p>
    <w:p w14:paraId="633F68EB"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specific permissible category.</w:t>
      </w:r>
    </w:p>
    <w:p w14:paraId="633F68EC"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Description of action taken by the reviewer.</w:t>
      </w:r>
    </w:p>
    <w:p w14:paraId="633F68ED"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Any findings required under the regulations.</w:t>
      </w:r>
    </w:p>
    <w:p w14:paraId="633F68EE"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rationale for a determination that research that otherwise meets a category for expedited review is greater than </w:t>
      </w:r>
      <w:r>
        <w:rPr>
          <w:rFonts w:ascii="Arial" w:eastAsia="Arial" w:hAnsi="Arial" w:cs="Arial"/>
          <w:color w:val="000000"/>
          <w:u w:val="single"/>
        </w:rPr>
        <w:t>Minimal Risk.</w:t>
      </w:r>
    </w:p>
    <w:p w14:paraId="633F68EF"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exemption determinations the specific category of exemption.</w:t>
      </w:r>
    </w:p>
    <w:p w14:paraId="633F68F0"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Unless documented in the IRB minutes determinations required by the regulations and protocol-specific findings supporting those determinations for.</w:t>
      </w:r>
    </w:p>
    <w:p w14:paraId="633F68F1"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Waiver or alteration of the consent process.</w:t>
      </w:r>
    </w:p>
    <w:p w14:paraId="633F68F2"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Research involving pregnant women, fetuses, and neonates.</w:t>
      </w:r>
    </w:p>
    <w:p w14:paraId="633F68F3"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Research involving </w:t>
      </w:r>
      <w:r>
        <w:rPr>
          <w:rFonts w:ascii="Arial" w:eastAsia="Arial" w:hAnsi="Arial" w:cs="Arial"/>
          <w:color w:val="000000"/>
          <w:u w:val="single"/>
        </w:rPr>
        <w:t>Prisoners.</w:t>
      </w:r>
    </w:p>
    <w:p w14:paraId="633F68F4"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Research involving children.</w:t>
      </w:r>
    </w:p>
    <w:p w14:paraId="633F68F5" w14:textId="77777777" w:rsidR="005269CA"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Research involving adults unable to consent.</w:t>
      </w:r>
    </w:p>
    <w:p w14:paraId="633F68F6" w14:textId="77777777" w:rsidR="005269CA" w:rsidRPr="004B6E09" w:rsidRDefault="004B6E09">
      <w:pPr>
        <w:numPr>
          <w:ilvl w:val="3"/>
          <w:numId w:val="1"/>
        </w:numPr>
        <w:pBdr>
          <w:top w:val="nil"/>
          <w:left w:val="nil"/>
          <w:bottom w:val="nil"/>
          <w:right w:val="nil"/>
          <w:between w:val="nil"/>
        </w:pBdr>
        <w:spacing w:before="20" w:after="20" w:line="276" w:lineRule="auto"/>
        <w:rPr>
          <w:rFonts w:ascii="Arial" w:eastAsia="Arial" w:hAnsi="Arial" w:cs="Arial"/>
          <w:color w:val="000000"/>
          <w:lang w:val="fr-FR"/>
        </w:rPr>
      </w:pPr>
      <w:proofErr w:type="spellStart"/>
      <w:r w:rsidRPr="004B6E09">
        <w:rPr>
          <w:rFonts w:ascii="Arial" w:eastAsia="Arial" w:hAnsi="Arial" w:cs="Arial"/>
          <w:color w:val="000000"/>
          <w:lang w:val="fr-FR"/>
        </w:rPr>
        <w:t>Significant</w:t>
      </w:r>
      <w:proofErr w:type="spellEnd"/>
      <w:r w:rsidRPr="004B6E09">
        <w:rPr>
          <w:rFonts w:ascii="Arial" w:eastAsia="Arial" w:hAnsi="Arial" w:cs="Arial"/>
          <w:color w:val="000000"/>
          <w:lang w:val="fr-FR"/>
        </w:rPr>
        <w:t>/non-</w:t>
      </w:r>
      <w:proofErr w:type="spellStart"/>
      <w:r w:rsidRPr="004B6E09">
        <w:rPr>
          <w:rFonts w:ascii="Arial" w:eastAsia="Arial" w:hAnsi="Arial" w:cs="Arial"/>
          <w:color w:val="000000"/>
          <w:lang w:val="fr-FR"/>
        </w:rPr>
        <w:t>significant</w:t>
      </w:r>
      <w:proofErr w:type="spellEnd"/>
      <w:r w:rsidRPr="004B6E09">
        <w:rPr>
          <w:rFonts w:ascii="Arial" w:eastAsia="Arial" w:hAnsi="Arial" w:cs="Arial"/>
          <w:color w:val="000000"/>
          <w:lang w:val="fr-FR"/>
        </w:rPr>
        <w:t xml:space="preserve"> </w:t>
      </w:r>
      <w:proofErr w:type="spellStart"/>
      <w:r w:rsidRPr="004B6E09">
        <w:rPr>
          <w:rFonts w:ascii="Arial" w:eastAsia="Arial" w:hAnsi="Arial" w:cs="Arial"/>
          <w:color w:val="000000"/>
          <w:lang w:val="fr-FR"/>
        </w:rPr>
        <w:t>device</w:t>
      </w:r>
      <w:proofErr w:type="spellEnd"/>
      <w:r w:rsidRPr="004B6E09">
        <w:rPr>
          <w:rFonts w:ascii="Arial" w:eastAsia="Arial" w:hAnsi="Arial" w:cs="Arial"/>
          <w:color w:val="000000"/>
          <w:lang w:val="fr-FR"/>
        </w:rPr>
        <w:t xml:space="preserve"> </w:t>
      </w:r>
      <w:proofErr w:type="spellStart"/>
      <w:r w:rsidRPr="004B6E09">
        <w:rPr>
          <w:rFonts w:ascii="Arial" w:eastAsia="Arial" w:hAnsi="Arial" w:cs="Arial"/>
          <w:color w:val="000000"/>
          <w:lang w:val="fr-FR"/>
        </w:rPr>
        <w:t>determinations</w:t>
      </w:r>
      <w:proofErr w:type="spellEnd"/>
      <w:r w:rsidRPr="004B6E09">
        <w:rPr>
          <w:rFonts w:ascii="Arial" w:eastAsia="Arial" w:hAnsi="Arial" w:cs="Arial"/>
          <w:color w:val="000000"/>
          <w:lang w:val="fr-FR"/>
        </w:rPr>
        <w:t>.</w:t>
      </w:r>
    </w:p>
    <w:p w14:paraId="633F68F7"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each protocol’s initial and continuing review, the frequency for the next continuing review, including the rationale for requiring continuing review for protocols approved by expedited review that otherwise would not require continuing review.</w:t>
      </w:r>
    </w:p>
    <w:p w14:paraId="633F68F8"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institution will maintain record of all research conducted by the organization reviewed by an external IRB. Records will include all materials identified in section 3.2</w:t>
      </w:r>
    </w:p>
    <w:p w14:paraId="633F68F9" w14:textId="77777777" w:rsidR="005269CA" w:rsidRPr="00585965" w:rsidRDefault="004B6E09">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For Veterans Administration (VA) research:</w:t>
      </w:r>
    </w:p>
    <w:p w14:paraId="633F68FA"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Correspondence between the IRB and the Veterans Administration (VA) Research and Development Committee.</w:t>
      </w:r>
    </w:p>
    <w:p w14:paraId="633F68FB"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Internal or local serious adverse events.</w:t>
      </w:r>
    </w:p>
    <w:p w14:paraId="633F68FC"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Documentation of protocol deviations.</w:t>
      </w:r>
    </w:p>
    <w:p w14:paraId="633F68FD"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Reports of complaints from subjects</w:t>
      </w:r>
    </w:p>
    <w:p w14:paraId="633F68FE"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Records of expedited review activities</w:t>
      </w:r>
    </w:p>
    <w:p w14:paraId="633F68FF"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HIPAA Authorization documents</w:t>
      </w:r>
    </w:p>
    <w:p w14:paraId="633F6900" w14:textId="77777777" w:rsidR="005269CA" w:rsidRPr="00585965" w:rsidRDefault="004B6E09">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85965">
        <w:rPr>
          <w:rFonts w:ascii="Arial" w:eastAsia="Arial" w:hAnsi="Arial" w:cs="Arial"/>
          <w:color w:val="FF0000"/>
        </w:rPr>
        <w:t>Audit results and documentation of compliance with remediation requirements</w:t>
      </w:r>
    </w:p>
    <w:p w14:paraId="633F6901"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Policies and procedures include:</w:t>
      </w:r>
    </w:p>
    <w:p w14:paraId="633F6902"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Checklists.</w:t>
      </w:r>
    </w:p>
    <w:p w14:paraId="633F6903"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Forms.</w:t>
      </w:r>
    </w:p>
    <w:p w14:paraId="633F6904"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SOPs.</w:t>
      </w:r>
    </w:p>
    <w:p w14:paraId="633F6905"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Template letters.</w:t>
      </w:r>
    </w:p>
    <w:p w14:paraId="633F6906"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Template minutes.</w:t>
      </w:r>
    </w:p>
    <w:p w14:paraId="633F6907"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Worksheets.</w:t>
      </w:r>
    </w:p>
    <w:p w14:paraId="633F6908"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member files include a resume for each IRB member.</w:t>
      </w:r>
    </w:p>
    <w:p w14:paraId="633F6909"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633F690A"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staff members are responsible to carry out these procedures.</w:t>
      </w:r>
    </w:p>
    <w:p w14:paraId="633F690B"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633F690C"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Minutes of IRB meetings: save to VPR-IRB shared file on Google Drive and upload into the RAMS-IRB meeting workspace.</w:t>
      </w:r>
    </w:p>
    <w:p w14:paraId="633F690D"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Store all protocol-specific information (communications, documents, determinations) in the electronic system.  </w:t>
      </w:r>
    </w:p>
    <w:p w14:paraId="633F690E"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File correspondence NOT related to a specific protocol in a file related to that person or topic.</w:t>
      </w:r>
    </w:p>
    <w:p w14:paraId="633F690F"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member rosters: retain in VPR-IRB shared file on Google Drive.</w:t>
      </w:r>
    </w:p>
    <w:p w14:paraId="633F6910"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IRB membership records (e.g., curricula vita and resumes): file in VPR-IRB shared file on Google Drive.</w:t>
      </w:r>
    </w:p>
    <w:p w14:paraId="633F6911"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Policies and procedures:</w:t>
      </w:r>
    </w:p>
    <w:p w14:paraId="633F6912"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File current policies and procedures in VPR-IRB shared file on Google Drive.</w:t>
      </w:r>
    </w:p>
    <w:p w14:paraId="633F6913" w14:textId="77777777" w:rsidR="005269CA" w:rsidRDefault="004B6E0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File replaced policies and procedures in an archived  policies and procedures history file in a VPR-IRB shared file on Google Drive.</w:t>
      </w:r>
    </w:p>
    <w:p w14:paraId="633F6914"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633F6915"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633F6916" w14:textId="77777777" w:rsidR="005269CA" w:rsidRDefault="004B6E0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633F6917" w14:textId="77777777" w:rsidR="005269CA" w:rsidRDefault="004B6E0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I.1.A, I-9, II.5.A</w:t>
      </w:r>
    </w:p>
    <w:sectPr w:rsidR="005269CA">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E6A9" w14:textId="77777777" w:rsidR="003E75A8" w:rsidRDefault="003E75A8">
      <w:pPr>
        <w:spacing w:after="0" w:line="240" w:lineRule="auto"/>
      </w:pPr>
      <w:r>
        <w:separator/>
      </w:r>
    </w:p>
  </w:endnote>
  <w:endnote w:type="continuationSeparator" w:id="0">
    <w:p w14:paraId="7E9891DD" w14:textId="77777777" w:rsidR="003E75A8" w:rsidRDefault="003E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91A" w14:textId="0017710E" w:rsidR="005269CA" w:rsidRDefault="004B6E0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633F691B" w14:textId="77777777" w:rsidR="005269CA" w:rsidRDefault="005269C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91E" w14:textId="01DEDCCA" w:rsidR="005269CA" w:rsidRDefault="004B6E0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33F691F" w14:textId="77777777" w:rsidR="005269CA" w:rsidRDefault="005269C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27BD" w14:textId="77777777" w:rsidR="003E75A8" w:rsidRDefault="003E75A8">
      <w:pPr>
        <w:spacing w:after="0" w:line="240" w:lineRule="auto"/>
      </w:pPr>
      <w:r>
        <w:separator/>
      </w:r>
    </w:p>
  </w:footnote>
  <w:footnote w:type="continuationSeparator" w:id="0">
    <w:p w14:paraId="0BCA7F51" w14:textId="77777777" w:rsidR="003E75A8" w:rsidRDefault="003E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918" w14:textId="77777777" w:rsidR="005269CA" w:rsidRDefault="005269CA">
    <w:pPr>
      <w:pBdr>
        <w:top w:val="nil"/>
        <w:left w:val="nil"/>
        <w:bottom w:val="nil"/>
        <w:right w:val="nil"/>
        <w:between w:val="nil"/>
      </w:pBdr>
      <w:tabs>
        <w:tab w:val="center" w:pos="4680"/>
        <w:tab w:val="right" w:pos="9360"/>
      </w:tabs>
      <w:spacing w:after="0" w:line="240" w:lineRule="auto"/>
      <w:jc w:val="center"/>
      <w:rPr>
        <w:color w:val="000000"/>
      </w:rPr>
    </w:pPr>
  </w:p>
  <w:p w14:paraId="633F6919" w14:textId="77777777" w:rsidR="005269CA" w:rsidRDefault="005269CA">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91C" w14:textId="77777777" w:rsidR="005269CA" w:rsidRDefault="004B6E09">
    <w:pPr>
      <w:tabs>
        <w:tab w:val="center" w:pos="4680"/>
        <w:tab w:val="right" w:pos="9360"/>
      </w:tabs>
      <w:spacing w:after="0" w:line="240" w:lineRule="auto"/>
      <w:jc w:val="center"/>
      <w:rPr>
        <w:color w:val="000000"/>
      </w:rPr>
    </w:pPr>
    <w:r>
      <w:rPr>
        <w:noProof/>
      </w:rPr>
      <w:drawing>
        <wp:inline distT="0" distB="0" distL="0" distR="0" wp14:anchorId="633F6920" wp14:editId="0CA7CB0F">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633F691D" w14:textId="77777777" w:rsidR="005269CA" w:rsidRDefault="005269C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388"/>
    <w:multiLevelType w:val="multilevel"/>
    <w:tmpl w:val="3EACD116"/>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color w:val="000000" w:themeColor="text1"/>
        <w:sz w:val="22"/>
        <w:szCs w:val="22"/>
      </w:rPr>
    </w:lvl>
    <w:lvl w:ilvl="3">
      <w:start w:val="1"/>
      <w:numFmt w:val="decimal"/>
      <w:lvlText w:val="%1.%2.%3.%4"/>
      <w:lvlJc w:val="left"/>
      <w:pPr>
        <w:ind w:left="1008" w:firstLine="720"/>
      </w:pPr>
      <w:rPr>
        <w:b w:val="0"/>
        <w:i w:val="0"/>
        <w:strike w:val="0"/>
        <w:color w:val="000000" w:themeColor="text1"/>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58A2EEA"/>
    <w:multiLevelType w:val="multilevel"/>
    <w:tmpl w:val="034602A2"/>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2251097">
    <w:abstractNumId w:val="0"/>
  </w:num>
  <w:num w:numId="2" w16cid:durableId="96266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CA"/>
    <w:rsid w:val="002946EE"/>
    <w:rsid w:val="003E75A8"/>
    <w:rsid w:val="004B6E09"/>
    <w:rsid w:val="0050275D"/>
    <w:rsid w:val="005269CA"/>
    <w:rsid w:val="00585965"/>
    <w:rsid w:val="006717D2"/>
    <w:rsid w:val="00963B5B"/>
    <w:rsid w:val="00B86CE3"/>
    <w:rsid w:val="00F4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68C7"/>
  <w15:docId w15:val="{9D5E96A4-758D-46EE-8E08-6C4DFE91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6vZQ4skMKU3CPln8PayMeVpKKQ==">CgMxLjA4AGonChRzdWdnZXN0LjZlMWtxdXJtOGs2ORIPTWFkZWxlbmEgRWlmZXJ0ciExelJQWDZHdTE2OHlTVVhCV1ZObGpjRm52VjVLeVczX2o=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2024-03-26T17:06:00Z</dcterms:created>
  <dcterms:modified xsi:type="dcterms:W3CDTF">2024-03-26T17:06:00Z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