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A31" w:rsidRPr="00DB0A31" w:rsidRDefault="00DB0A31" w:rsidP="00DB0A31">
      <w:pPr>
        <w:spacing w:before="120" w:after="120" w:line="240" w:lineRule="auto"/>
        <w:textAlignment w:val="baseline"/>
        <w:outlineLvl w:val="1"/>
        <w:rPr>
          <w:rFonts w:ascii="Arial" w:eastAsia="Times New Roman" w:hAnsi="Arial" w:cs="Arial"/>
          <w:color w:val="000000"/>
          <w:sz w:val="34"/>
          <w:szCs w:val="34"/>
        </w:rPr>
      </w:pPr>
      <w:r w:rsidRPr="00DB0A31">
        <w:rPr>
          <w:rFonts w:ascii="Arial" w:eastAsia="Times New Roman" w:hAnsi="Arial" w:cs="Arial"/>
          <w:color w:val="000000"/>
          <w:sz w:val="34"/>
          <w:szCs w:val="34"/>
        </w:rPr>
        <w:t>Shipping Documentation</w:t>
      </w:r>
    </w:p>
    <w:p w:rsidR="00DB0A31" w:rsidRPr="00DB0A31" w:rsidRDefault="00DB0A31" w:rsidP="00DB0A31">
      <w:pPr>
        <w:spacing w:after="0" w:line="360" w:lineRule="atLeast"/>
        <w:textAlignment w:val="baseline"/>
        <w:rPr>
          <w:rFonts w:ascii="Arial" w:eastAsia="Times New Roman" w:hAnsi="Arial" w:cs="Arial"/>
          <w:color w:val="000000"/>
          <w:sz w:val="21"/>
          <w:szCs w:val="21"/>
        </w:rPr>
      </w:pPr>
      <w:r w:rsidRPr="00DB0A31">
        <w:rPr>
          <w:rFonts w:ascii="Arial" w:eastAsia="Times New Roman" w:hAnsi="Arial" w:cs="Arial"/>
          <w:color w:val="000000"/>
          <w:sz w:val="21"/>
          <w:szCs w:val="21"/>
        </w:rPr>
        <w:t>A commercial invoice is generally required for exports other than </w:t>
      </w:r>
      <w:hyperlink r:id="rId5" w:tgtFrame="_blank" w:history="1">
        <w:r w:rsidRPr="00DB0A31">
          <w:rPr>
            <w:rFonts w:ascii="Arial" w:eastAsia="Times New Roman" w:hAnsi="Arial" w:cs="Arial"/>
            <w:color w:val="132E93"/>
            <w:sz w:val="21"/>
            <w:szCs w:val="21"/>
            <w:u w:val="single"/>
            <w:bdr w:val="none" w:sz="0" w:space="0" w:color="auto" w:frame="1"/>
          </w:rPr>
          <w:t>documents</w:t>
        </w:r>
      </w:hyperlink>
      <w:r w:rsidRPr="00DB0A31">
        <w:rPr>
          <w:rFonts w:ascii="Arial" w:eastAsia="Times New Roman" w:hAnsi="Arial" w:cs="Arial"/>
          <w:color w:val="000000"/>
          <w:sz w:val="21"/>
          <w:szCs w:val="21"/>
        </w:rPr>
        <w:t>. It represents a complete record of the transaction between exporter and importer includes:</w:t>
      </w:r>
    </w:p>
    <w:p w:rsidR="00DB0A31" w:rsidRPr="00DB0A31" w:rsidRDefault="00DB0A31" w:rsidP="00DB0A31">
      <w:pPr>
        <w:numPr>
          <w:ilvl w:val="0"/>
          <w:numId w:val="1"/>
        </w:numPr>
        <w:spacing w:after="0" w:line="360" w:lineRule="atLeast"/>
        <w:ind w:left="360"/>
        <w:textAlignment w:val="baseline"/>
        <w:rPr>
          <w:rFonts w:ascii="Arial" w:eastAsia="Times New Roman" w:hAnsi="Arial" w:cs="Arial"/>
          <w:color w:val="000000"/>
          <w:sz w:val="21"/>
          <w:szCs w:val="21"/>
        </w:rPr>
      </w:pPr>
      <w:r w:rsidRPr="00DB0A31">
        <w:rPr>
          <w:rFonts w:ascii="Arial" w:eastAsia="Times New Roman" w:hAnsi="Arial" w:cs="Arial"/>
          <w:color w:val="000000"/>
          <w:sz w:val="21"/>
          <w:szCs w:val="21"/>
        </w:rPr>
        <w:t>Destination port of entry.</w:t>
      </w:r>
    </w:p>
    <w:p w:rsidR="00DB0A31" w:rsidRPr="00DB0A31" w:rsidRDefault="00DB0A31" w:rsidP="00DB0A31">
      <w:pPr>
        <w:numPr>
          <w:ilvl w:val="0"/>
          <w:numId w:val="1"/>
        </w:numPr>
        <w:spacing w:after="0" w:line="360" w:lineRule="atLeast"/>
        <w:ind w:left="360"/>
        <w:textAlignment w:val="baseline"/>
        <w:rPr>
          <w:rFonts w:ascii="Arial" w:eastAsia="Times New Roman" w:hAnsi="Arial" w:cs="Arial"/>
          <w:color w:val="000000"/>
          <w:sz w:val="21"/>
          <w:szCs w:val="21"/>
        </w:rPr>
      </w:pPr>
      <w:r w:rsidRPr="00DB0A31">
        <w:rPr>
          <w:rFonts w:ascii="Arial" w:eastAsia="Times New Roman" w:hAnsi="Arial" w:cs="Arial"/>
          <w:color w:val="000000"/>
          <w:sz w:val="21"/>
          <w:szCs w:val="21"/>
        </w:rPr>
        <w:t>Time, origin of shipment</w:t>
      </w:r>
    </w:p>
    <w:p w:rsidR="00DB0A31" w:rsidRPr="00DB0A31" w:rsidRDefault="00DB0A31" w:rsidP="00DB0A31">
      <w:pPr>
        <w:numPr>
          <w:ilvl w:val="0"/>
          <w:numId w:val="1"/>
        </w:numPr>
        <w:spacing w:after="0" w:line="360" w:lineRule="atLeast"/>
        <w:ind w:left="360"/>
        <w:textAlignment w:val="baseline"/>
        <w:rPr>
          <w:rFonts w:ascii="Arial" w:eastAsia="Times New Roman" w:hAnsi="Arial" w:cs="Arial"/>
          <w:color w:val="000000"/>
          <w:sz w:val="21"/>
          <w:szCs w:val="21"/>
        </w:rPr>
      </w:pPr>
      <w:r w:rsidRPr="00DB0A31">
        <w:rPr>
          <w:rFonts w:ascii="Arial" w:eastAsia="Times New Roman" w:hAnsi="Arial" w:cs="Arial"/>
          <w:color w:val="000000"/>
          <w:sz w:val="21"/>
          <w:szCs w:val="21"/>
        </w:rPr>
        <w:t>Names of shipper and receiver</w:t>
      </w:r>
    </w:p>
    <w:p w:rsidR="00DB0A31" w:rsidRPr="00DB0A31" w:rsidRDefault="00DB0A31" w:rsidP="00DB0A31">
      <w:pPr>
        <w:numPr>
          <w:ilvl w:val="0"/>
          <w:numId w:val="1"/>
        </w:numPr>
        <w:spacing w:after="0" w:line="360" w:lineRule="atLeast"/>
        <w:ind w:left="360"/>
        <w:textAlignment w:val="baseline"/>
        <w:rPr>
          <w:rFonts w:ascii="Arial" w:eastAsia="Times New Roman" w:hAnsi="Arial" w:cs="Arial"/>
          <w:color w:val="000000"/>
          <w:sz w:val="21"/>
          <w:szCs w:val="21"/>
        </w:rPr>
      </w:pPr>
      <w:r w:rsidRPr="00DB0A31">
        <w:rPr>
          <w:rFonts w:ascii="Arial" w:eastAsia="Times New Roman" w:hAnsi="Arial" w:cs="Arial"/>
          <w:color w:val="000000"/>
          <w:sz w:val="21"/>
          <w:szCs w:val="21"/>
        </w:rPr>
        <w:t>Detailed description: item name, grade, marking, Harmonized Tariff Schedule number, country of origin</w:t>
      </w:r>
    </w:p>
    <w:p w:rsidR="00DB0A31" w:rsidRPr="00DB0A31" w:rsidRDefault="00DB0A31" w:rsidP="00DB0A31">
      <w:pPr>
        <w:numPr>
          <w:ilvl w:val="0"/>
          <w:numId w:val="1"/>
        </w:numPr>
        <w:spacing w:after="0" w:line="360" w:lineRule="atLeast"/>
        <w:ind w:left="360"/>
        <w:textAlignment w:val="baseline"/>
        <w:rPr>
          <w:rFonts w:ascii="Arial" w:eastAsia="Times New Roman" w:hAnsi="Arial" w:cs="Arial"/>
          <w:color w:val="000000"/>
          <w:sz w:val="21"/>
          <w:szCs w:val="21"/>
        </w:rPr>
      </w:pPr>
      <w:r w:rsidRPr="00DB0A31">
        <w:rPr>
          <w:rFonts w:ascii="Arial" w:eastAsia="Times New Roman" w:hAnsi="Arial" w:cs="Arial"/>
          <w:color w:val="000000"/>
          <w:sz w:val="21"/>
          <w:szCs w:val="21"/>
        </w:rPr>
        <w:t>Quantity and value</w:t>
      </w:r>
    </w:p>
    <w:p w:rsidR="00DB0A31" w:rsidRPr="00DB0A31" w:rsidRDefault="00DB0A31" w:rsidP="00DB0A31">
      <w:pPr>
        <w:numPr>
          <w:ilvl w:val="0"/>
          <w:numId w:val="1"/>
        </w:numPr>
        <w:spacing w:after="0" w:line="360" w:lineRule="atLeast"/>
        <w:ind w:left="360"/>
        <w:textAlignment w:val="baseline"/>
        <w:rPr>
          <w:rFonts w:ascii="Arial" w:eastAsia="Times New Roman" w:hAnsi="Arial" w:cs="Arial"/>
          <w:color w:val="000000"/>
          <w:sz w:val="21"/>
          <w:szCs w:val="21"/>
        </w:rPr>
      </w:pPr>
      <w:r w:rsidRPr="00DB0A31">
        <w:rPr>
          <w:rFonts w:ascii="Arial" w:eastAsia="Times New Roman" w:hAnsi="Arial" w:cs="Arial"/>
          <w:color w:val="000000"/>
          <w:sz w:val="21"/>
          <w:szCs w:val="21"/>
        </w:rPr>
        <w:t>Type of export</w:t>
      </w:r>
    </w:p>
    <w:p w:rsidR="00DB0A31" w:rsidRPr="00DB0A31" w:rsidRDefault="00DB0A31" w:rsidP="00DB0A31">
      <w:pPr>
        <w:numPr>
          <w:ilvl w:val="0"/>
          <w:numId w:val="1"/>
        </w:numPr>
        <w:spacing w:after="0" w:line="360" w:lineRule="atLeast"/>
        <w:ind w:left="360"/>
        <w:textAlignment w:val="baseline"/>
        <w:rPr>
          <w:rFonts w:ascii="Arial" w:eastAsia="Times New Roman" w:hAnsi="Arial" w:cs="Arial"/>
          <w:color w:val="000000"/>
          <w:sz w:val="21"/>
          <w:szCs w:val="21"/>
        </w:rPr>
      </w:pPr>
      <w:r w:rsidRPr="00DB0A31">
        <w:rPr>
          <w:rFonts w:ascii="Arial" w:eastAsia="Times New Roman" w:hAnsi="Arial" w:cs="Arial"/>
          <w:color w:val="000000"/>
          <w:sz w:val="21"/>
          <w:szCs w:val="21"/>
        </w:rPr>
        <w:t>Reason for export</w:t>
      </w:r>
    </w:p>
    <w:p w:rsidR="00DB0A31" w:rsidRPr="00DB0A31" w:rsidRDefault="00DB0A31" w:rsidP="00DB0A31">
      <w:pPr>
        <w:numPr>
          <w:ilvl w:val="0"/>
          <w:numId w:val="1"/>
        </w:numPr>
        <w:spacing w:after="0" w:line="360" w:lineRule="atLeast"/>
        <w:ind w:left="360"/>
        <w:textAlignment w:val="baseline"/>
        <w:rPr>
          <w:rFonts w:ascii="Arial" w:eastAsia="Times New Roman" w:hAnsi="Arial" w:cs="Arial"/>
          <w:color w:val="000000"/>
          <w:sz w:val="21"/>
          <w:szCs w:val="21"/>
        </w:rPr>
      </w:pPr>
      <w:r w:rsidRPr="00DB0A31">
        <w:rPr>
          <w:rFonts w:ascii="Arial" w:eastAsia="Times New Roman" w:hAnsi="Arial" w:cs="Arial"/>
          <w:color w:val="000000"/>
          <w:sz w:val="21"/>
          <w:szCs w:val="21"/>
        </w:rPr>
        <w:t>Export control summary (No License Required, EAR exception, ITAR exemption, or license)</w:t>
      </w:r>
    </w:p>
    <w:p w:rsidR="00DB0A31" w:rsidRPr="00DB0A31" w:rsidRDefault="00DB0A31" w:rsidP="00DB0A31">
      <w:pPr>
        <w:numPr>
          <w:ilvl w:val="0"/>
          <w:numId w:val="1"/>
        </w:numPr>
        <w:spacing w:after="0" w:line="360" w:lineRule="atLeast"/>
        <w:ind w:left="360"/>
        <w:textAlignment w:val="baseline"/>
        <w:rPr>
          <w:rFonts w:ascii="Arial" w:eastAsia="Times New Roman" w:hAnsi="Arial" w:cs="Arial"/>
          <w:color w:val="000000"/>
          <w:sz w:val="21"/>
          <w:szCs w:val="21"/>
        </w:rPr>
      </w:pPr>
      <w:r w:rsidRPr="00DB0A31">
        <w:rPr>
          <w:rFonts w:ascii="Arial" w:eastAsia="Times New Roman" w:hAnsi="Arial" w:cs="Arial"/>
          <w:color w:val="000000"/>
          <w:sz w:val="21"/>
          <w:szCs w:val="21"/>
        </w:rPr>
        <w:t>Destination Control Statement</w:t>
      </w:r>
    </w:p>
    <w:p w:rsidR="00DB0A31" w:rsidRPr="00DB0A31" w:rsidRDefault="00DB0A31" w:rsidP="00DB0A31">
      <w:pPr>
        <w:spacing w:after="240" w:line="360" w:lineRule="atLeast"/>
        <w:textAlignment w:val="baseline"/>
        <w:rPr>
          <w:rFonts w:ascii="Arial" w:eastAsia="Times New Roman" w:hAnsi="Arial" w:cs="Arial"/>
          <w:color w:val="000000"/>
          <w:sz w:val="21"/>
          <w:szCs w:val="21"/>
        </w:rPr>
      </w:pPr>
      <w:r w:rsidRPr="00DB0A31">
        <w:rPr>
          <w:rFonts w:ascii="Arial" w:eastAsia="Times New Roman" w:hAnsi="Arial" w:cs="Arial"/>
          <w:color w:val="000000"/>
          <w:sz w:val="21"/>
          <w:szCs w:val="21"/>
        </w:rPr>
        <w:t>When the transaction is not a sale (e.g., samples, gifts), a proforma invoice may be required instead (varies by destination country). It is very similar to a commercial invoice — its primary role is for the exporter to advise the importer in advance of a potential future export.</w:t>
      </w:r>
    </w:p>
    <w:p w:rsidR="00DB0A31" w:rsidRPr="00DB0A31" w:rsidRDefault="00DB0A31" w:rsidP="00DB0A31">
      <w:pPr>
        <w:spacing w:after="0" w:line="360" w:lineRule="atLeast"/>
        <w:textAlignment w:val="baseline"/>
        <w:rPr>
          <w:rFonts w:ascii="Arial" w:eastAsia="Times New Roman" w:hAnsi="Arial" w:cs="Arial"/>
          <w:color w:val="000000"/>
          <w:sz w:val="21"/>
          <w:szCs w:val="21"/>
        </w:rPr>
      </w:pPr>
      <w:r w:rsidRPr="00DB0A31">
        <w:rPr>
          <w:rFonts w:ascii="Arial" w:eastAsia="Times New Roman" w:hAnsi="Arial" w:cs="Arial"/>
          <w:color w:val="000000"/>
          <w:sz w:val="21"/>
          <w:szCs w:val="21"/>
        </w:rPr>
        <w:t xml:space="preserve">A shipment valued under $2500 that does not require an export license or that has an exception from export license does not have to be entered in the Automated Export System. An invoice may not be necessary but is still good practice. There is no mandated form. There </w:t>
      </w:r>
      <w:r w:rsidR="00320482">
        <w:rPr>
          <w:rFonts w:ascii="Arial" w:eastAsia="Times New Roman" w:hAnsi="Arial" w:cs="Arial"/>
          <w:color w:val="000000"/>
          <w:sz w:val="21"/>
          <w:szCs w:val="21"/>
        </w:rPr>
        <w:t>is further information on the required documentation</w:t>
      </w:r>
      <w:r w:rsidR="00D76267">
        <w:rPr>
          <w:rFonts w:ascii="Arial" w:eastAsia="Times New Roman" w:hAnsi="Arial" w:cs="Arial"/>
          <w:color w:val="000000"/>
          <w:sz w:val="21"/>
          <w:szCs w:val="21"/>
        </w:rPr>
        <w:t xml:space="preserve"> </w:t>
      </w:r>
      <w:hyperlink r:id="rId6" w:tgtFrame="_blank" w:history="1">
        <w:r w:rsidRPr="00DB0A31">
          <w:rPr>
            <w:rFonts w:ascii="Arial" w:eastAsia="Times New Roman" w:hAnsi="Arial" w:cs="Arial"/>
            <w:color w:val="132E93"/>
            <w:sz w:val="21"/>
            <w:szCs w:val="21"/>
            <w:u w:val="single"/>
            <w:bdr w:val="none" w:sz="0" w:space="0" w:color="auto" w:frame="1"/>
          </w:rPr>
          <w:t>h</w:t>
        </w:r>
        <w:r w:rsidRPr="00DB0A31">
          <w:rPr>
            <w:rFonts w:ascii="Arial" w:eastAsia="Times New Roman" w:hAnsi="Arial" w:cs="Arial"/>
            <w:color w:val="132E93"/>
            <w:sz w:val="21"/>
            <w:szCs w:val="21"/>
            <w:u w:val="single"/>
            <w:bdr w:val="none" w:sz="0" w:space="0" w:color="auto" w:frame="1"/>
          </w:rPr>
          <w:t>e</w:t>
        </w:r>
        <w:r w:rsidRPr="00DB0A31">
          <w:rPr>
            <w:rFonts w:ascii="Arial" w:eastAsia="Times New Roman" w:hAnsi="Arial" w:cs="Arial"/>
            <w:color w:val="132E93"/>
            <w:sz w:val="21"/>
            <w:szCs w:val="21"/>
            <w:u w:val="single"/>
            <w:bdr w:val="none" w:sz="0" w:space="0" w:color="auto" w:frame="1"/>
          </w:rPr>
          <w:t>re</w:t>
        </w:r>
      </w:hyperlink>
      <w:r w:rsidRPr="00DB0A31">
        <w:rPr>
          <w:rFonts w:ascii="Arial" w:eastAsia="Times New Roman" w:hAnsi="Arial" w:cs="Arial"/>
          <w:color w:val="000000"/>
          <w:sz w:val="21"/>
          <w:szCs w:val="21"/>
        </w:rPr>
        <w:t>.</w:t>
      </w:r>
    </w:p>
    <w:p w:rsidR="00DB0A31" w:rsidRPr="00DB0A31" w:rsidRDefault="00DB0A31" w:rsidP="00DB0A31">
      <w:pPr>
        <w:spacing w:after="0" w:line="240" w:lineRule="auto"/>
        <w:textAlignment w:val="baseline"/>
        <w:outlineLvl w:val="3"/>
        <w:rPr>
          <w:rFonts w:ascii="Arial" w:eastAsia="Times New Roman" w:hAnsi="Arial" w:cs="Arial"/>
          <w:b/>
          <w:bCs/>
          <w:color w:val="000000"/>
          <w:sz w:val="21"/>
          <w:szCs w:val="21"/>
        </w:rPr>
      </w:pPr>
      <w:r w:rsidRPr="00DB0A31">
        <w:rPr>
          <w:rFonts w:ascii="Arial" w:eastAsia="Times New Roman" w:hAnsi="Arial" w:cs="Arial"/>
          <w:b/>
          <w:bCs/>
          <w:color w:val="000000"/>
          <w:sz w:val="21"/>
          <w:szCs w:val="21"/>
        </w:rPr>
        <w:t>Valuation</w:t>
      </w:r>
    </w:p>
    <w:p w:rsidR="00DB0A31" w:rsidRPr="00DB0A31" w:rsidRDefault="00DB0A31" w:rsidP="00DB0A31">
      <w:pPr>
        <w:spacing w:after="240" w:line="360" w:lineRule="atLeast"/>
        <w:textAlignment w:val="baseline"/>
        <w:rPr>
          <w:rFonts w:ascii="Arial" w:eastAsia="Times New Roman" w:hAnsi="Arial" w:cs="Arial"/>
          <w:color w:val="000000"/>
          <w:sz w:val="21"/>
          <w:szCs w:val="21"/>
        </w:rPr>
      </w:pPr>
      <w:r w:rsidRPr="00DB0A31">
        <w:rPr>
          <w:rFonts w:ascii="Arial" w:eastAsia="Times New Roman" w:hAnsi="Arial" w:cs="Arial"/>
          <w:color w:val="000000"/>
          <w:sz w:val="21"/>
          <w:szCs w:val="21"/>
        </w:rPr>
        <w:t>Valuation is the selling price or Fair Market Value if no money is changing hands.</w:t>
      </w:r>
    </w:p>
    <w:p w:rsidR="00DB0A31" w:rsidRPr="00DB0A31" w:rsidRDefault="00DB0A31" w:rsidP="00DB0A31">
      <w:pPr>
        <w:spacing w:after="240" w:line="360" w:lineRule="atLeast"/>
        <w:textAlignment w:val="baseline"/>
        <w:rPr>
          <w:rFonts w:ascii="Arial" w:eastAsia="Times New Roman" w:hAnsi="Arial" w:cs="Arial"/>
          <w:color w:val="000000"/>
          <w:sz w:val="21"/>
          <w:szCs w:val="21"/>
        </w:rPr>
      </w:pPr>
      <w:r w:rsidRPr="00DB0A31">
        <w:rPr>
          <w:rFonts w:ascii="Arial" w:eastAsia="Times New Roman" w:hAnsi="Arial" w:cs="Arial"/>
          <w:color w:val="000000"/>
          <w:sz w:val="21"/>
          <w:szCs w:val="21"/>
        </w:rPr>
        <w:t>Noncommercial samples for research material can be valued as “Samples with no commercial value; value for Customs purposes only: $</w:t>
      </w:r>
      <w:proofErr w:type="spellStart"/>
      <w:r w:rsidRPr="00DB0A31">
        <w:rPr>
          <w:rFonts w:ascii="Arial" w:eastAsia="Times New Roman" w:hAnsi="Arial" w:cs="Arial"/>
          <w:color w:val="000000"/>
          <w:sz w:val="21"/>
          <w:szCs w:val="21"/>
        </w:rPr>
        <w:t>xxxx</w:t>
      </w:r>
      <w:proofErr w:type="spellEnd"/>
      <w:r w:rsidRPr="00DB0A31">
        <w:rPr>
          <w:rFonts w:ascii="Arial" w:eastAsia="Times New Roman" w:hAnsi="Arial" w:cs="Arial"/>
          <w:color w:val="000000"/>
          <w:sz w:val="21"/>
          <w:szCs w:val="21"/>
        </w:rPr>
        <w:t>” with a nominal value.</w:t>
      </w:r>
    </w:p>
    <w:p w:rsidR="00DB0A31" w:rsidRPr="00DB0A31" w:rsidRDefault="00DB0A31" w:rsidP="00DB0A31">
      <w:pPr>
        <w:spacing w:after="0" w:line="360" w:lineRule="atLeast"/>
        <w:textAlignment w:val="baseline"/>
        <w:rPr>
          <w:rFonts w:ascii="Arial" w:eastAsia="Times New Roman" w:hAnsi="Arial" w:cs="Arial"/>
          <w:color w:val="000000"/>
          <w:sz w:val="21"/>
          <w:szCs w:val="21"/>
        </w:rPr>
      </w:pPr>
      <w:r w:rsidRPr="00DB0A31">
        <w:rPr>
          <w:rFonts w:ascii="Arial" w:eastAsia="Times New Roman" w:hAnsi="Arial" w:cs="Arial"/>
          <w:color w:val="000000"/>
          <w:sz w:val="21"/>
          <w:szCs w:val="21"/>
        </w:rPr>
        <w:t>The United Nations Educational, Scientific and Cultural Organization's </w:t>
      </w:r>
      <w:hyperlink r:id="rId7" w:tgtFrame="_blank" w:history="1">
        <w:r w:rsidRPr="00DB0A31">
          <w:rPr>
            <w:rFonts w:ascii="Arial" w:eastAsia="Times New Roman" w:hAnsi="Arial" w:cs="Arial"/>
            <w:color w:val="132E93"/>
            <w:sz w:val="21"/>
            <w:szCs w:val="21"/>
            <w:u w:val="single"/>
            <w:bdr w:val="none" w:sz="0" w:space="0" w:color="auto" w:frame="1"/>
          </w:rPr>
          <w:t>Agreem</w:t>
        </w:r>
        <w:r w:rsidRPr="00DB0A31">
          <w:rPr>
            <w:rFonts w:ascii="Arial" w:eastAsia="Times New Roman" w:hAnsi="Arial" w:cs="Arial"/>
            <w:color w:val="132E93"/>
            <w:sz w:val="21"/>
            <w:szCs w:val="21"/>
            <w:u w:val="single"/>
            <w:bdr w:val="none" w:sz="0" w:space="0" w:color="auto" w:frame="1"/>
          </w:rPr>
          <w:t>e</w:t>
        </w:r>
        <w:r w:rsidRPr="00DB0A31">
          <w:rPr>
            <w:rFonts w:ascii="Arial" w:eastAsia="Times New Roman" w:hAnsi="Arial" w:cs="Arial"/>
            <w:color w:val="132E93"/>
            <w:sz w:val="21"/>
            <w:szCs w:val="21"/>
            <w:u w:val="single"/>
            <w:bdr w:val="none" w:sz="0" w:space="0" w:color="auto" w:frame="1"/>
          </w:rPr>
          <w:t>n</w:t>
        </w:r>
        <w:r w:rsidRPr="00DB0A31">
          <w:rPr>
            <w:rFonts w:ascii="Arial" w:eastAsia="Times New Roman" w:hAnsi="Arial" w:cs="Arial"/>
            <w:color w:val="132E93"/>
            <w:sz w:val="21"/>
            <w:szCs w:val="21"/>
            <w:u w:val="single"/>
            <w:bdr w:val="none" w:sz="0" w:space="0" w:color="auto" w:frame="1"/>
          </w:rPr>
          <w:t>t on the Importation of Educational Scientific and Cultural Materials</w:t>
        </w:r>
      </w:hyperlink>
      <w:r w:rsidRPr="00DB0A31">
        <w:rPr>
          <w:rFonts w:ascii="Arial" w:eastAsia="Times New Roman" w:hAnsi="Arial" w:cs="Arial"/>
          <w:color w:val="000000"/>
          <w:sz w:val="21"/>
          <w:szCs w:val="21"/>
        </w:rPr>
        <w:t> provides for duty-free import of books, publications, and educational, scientific and cultural materials, including scie</w:t>
      </w:r>
      <w:bookmarkStart w:id="0" w:name="_GoBack"/>
      <w:bookmarkEnd w:id="0"/>
      <w:r w:rsidRPr="00DB0A31">
        <w:rPr>
          <w:rFonts w:ascii="Arial" w:eastAsia="Times New Roman" w:hAnsi="Arial" w:cs="Arial"/>
          <w:color w:val="000000"/>
          <w:sz w:val="21"/>
          <w:szCs w:val="21"/>
        </w:rPr>
        <w:t>ntific instruments or apparatus for non-commercial use. This will be reflected in each country's import duty schedule, and may require advance approval and special labeling, as in Irish Tax and Customs' </w:t>
      </w:r>
      <w:hyperlink r:id="rId8" w:tgtFrame="_blank" w:history="1">
        <w:r w:rsidRPr="00DB0A31">
          <w:rPr>
            <w:rFonts w:ascii="Arial" w:eastAsia="Times New Roman" w:hAnsi="Arial" w:cs="Arial"/>
            <w:color w:val="132E93"/>
            <w:sz w:val="21"/>
            <w:szCs w:val="21"/>
            <w:u w:val="single"/>
            <w:bdr w:val="none" w:sz="0" w:space="0" w:color="auto" w:frame="1"/>
          </w:rPr>
          <w:t>Relief fr</w:t>
        </w:r>
        <w:r w:rsidRPr="00DB0A31">
          <w:rPr>
            <w:rFonts w:ascii="Arial" w:eastAsia="Times New Roman" w:hAnsi="Arial" w:cs="Arial"/>
            <w:color w:val="132E93"/>
            <w:sz w:val="21"/>
            <w:szCs w:val="21"/>
            <w:u w:val="single"/>
            <w:bdr w:val="none" w:sz="0" w:space="0" w:color="auto" w:frame="1"/>
          </w:rPr>
          <w:t>o</w:t>
        </w:r>
        <w:r w:rsidRPr="00DB0A31">
          <w:rPr>
            <w:rFonts w:ascii="Arial" w:eastAsia="Times New Roman" w:hAnsi="Arial" w:cs="Arial"/>
            <w:color w:val="132E93"/>
            <w:sz w:val="21"/>
            <w:szCs w:val="21"/>
            <w:u w:val="single"/>
            <w:bdr w:val="none" w:sz="0" w:space="0" w:color="auto" w:frame="1"/>
          </w:rPr>
          <w:t>m Customs Duty on the Importation of Educational, Scientific and Cultural Materials</w:t>
        </w:r>
      </w:hyperlink>
      <w:r w:rsidRPr="00DB0A31">
        <w:rPr>
          <w:rFonts w:ascii="Arial" w:eastAsia="Times New Roman" w:hAnsi="Arial" w:cs="Arial"/>
          <w:color w:val="000000"/>
          <w:sz w:val="21"/>
          <w:szCs w:val="21"/>
        </w:rPr>
        <w:t>.</w:t>
      </w:r>
    </w:p>
    <w:p w:rsidR="00DB0A31" w:rsidRPr="00DB0A31" w:rsidRDefault="00DB0A31" w:rsidP="00DB0A31">
      <w:pPr>
        <w:spacing w:after="0" w:line="360" w:lineRule="atLeast"/>
        <w:textAlignment w:val="baseline"/>
        <w:rPr>
          <w:rFonts w:ascii="Arial" w:eastAsia="Times New Roman" w:hAnsi="Arial" w:cs="Arial"/>
          <w:color w:val="000000"/>
          <w:sz w:val="21"/>
          <w:szCs w:val="21"/>
        </w:rPr>
      </w:pPr>
      <w:r w:rsidRPr="00DB0A31">
        <w:rPr>
          <w:rFonts w:ascii="Arial" w:eastAsia="Times New Roman" w:hAnsi="Arial" w:cs="Arial"/>
          <w:color w:val="000000"/>
          <w:sz w:val="21"/>
          <w:szCs w:val="21"/>
        </w:rPr>
        <w:t>More information is available in the </w:t>
      </w:r>
      <w:hyperlink r:id="rId9" w:tgtFrame="_blank" w:history="1">
        <w:r w:rsidRPr="00DB0A31">
          <w:rPr>
            <w:rFonts w:ascii="Arial" w:eastAsia="Times New Roman" w:hAnsi="Arial" w:cs="Arial"/>
            <w:color w:val="132E93"/>
            <w:sz w:val="21"/>
            <w:szCs w:val="21"/>
            <w:u w:val="single"/>
            <w:bdr w:val="none" w:sz="0" w:space="0" w:color="auto" w:frame="1"/>
          </w:rPr>
          <w:t>Customs Valuatio</w:t>
        </w:r>
        <w:r w:rsidRPr="00DB0A31">
          <w:rPr>
            <w:rFonts w:ascii="Arial" w:eastAsia="Times New Roman" w:hAnsi="Arial" w:cs="Arial"/>
            <w:color w:val="132E93"/>
            <w:sz w:val="21"/>
            <w:szCs w:val="21"/>
            <w:u w:val="single"/>
            <w:bdr w:val="none" w:sz="0" w:space="0" w:color="auto" w:frame="1"/>
          </w:rPr>
          <w:t>n</w:t>
        </w:r>
        <w:r w:rsidRPr="00DB0A31">
          <w:rPr>
            <w:rFonts w:ascii="Arial" w:eastAsia="Times New Roman" w:hAnsi="Arial" w:cs="Arial"/>
            <w:color w:val="132E93"/>
            <w:sz w:val="21"/>
            <w:szCs w:val="21"/>
            <w:u w:val="single"/>
            <w:bdr w:val="none" w:sz="0" w:space="0" w:color="auto" w:frame="1"/>
          </w:rPr>
          <w:t xml:space="preserve"> </w:t>
        </w:r>
        <w:r w:rsidRPr="00DB0A31">
          <w:rPr>
            <w:rFonts w:ascii="Arial" w:eastAsia="Times New Roman" w:hAnsi="Arial" w:cs="Arial"/>
            <w:color w:val="132E93"/>
            <w:sz w:val="21"/>
            <w:szCs w:val="21"/>
            <w:u w:val="single"/>
            <w:bdr w:val="none" w:sz="0" w:space="0" w:color="auto" w:frame="1"/>
          </w:rPr>
          <w:t>E</w:t>
        </w:r>
        <w:r w:rsidRPr="00DB0A31">
          <w:rPr>
            <w:rFonts w:ascii="Arial" w:eastAsia="Times New Roman" w:hAnsi="Arial" w:cs="Arial"/>
            <w:color w:val="132E93"/>
            <w:sz w:val="21"/>
            <w:szCs w:val="21"/>
            <w:u w:val="single"/>
            <w:bdr w:val="none" w:sz="0" w:space="0" w:color="auto" w:frame="1"/>
          </w:rPr>
          <w:t>ncyclopedia</w:t>
        </w:r>
      </w:hyperlink>
      <w:r w:rsidRPr="00DB0A31">
        <w:rPr>
          <w:rFonts w:ascii="Arial" w:eastAsia="Times New Roman" w:hAnsi="Arial" w:cs="Arial"/>
          <w:color w:val="000000"/>
          <w:sz w:val="21"/>
          <w:szCs w:val="21"/>
        </w:rPr>
        <w:t>.</w:t>
      </w:r>
    </w:p>
    <w:p w:rsidR="00DB0A31" w:rsidRPr="00DB0A31" w:rsidRDefault="00DB0A31" w:rsidP="00DB0A31">
      <w:pPr>
        <w:spacing w:after="0" w:line="240" w:lineRule="auto"/>
        <w:textAlignment w:val="baseline"/>
        <w:outlineLvl w:val="3"/>
        <w:rPr>
          <w:rFonts w:ascii="Arial" w:eastAsia="Times New Roman" w:hAnsi="Arial" w:cs="Arial"/>
          <w:b/>
          <w:bCs/>
          <w:color w:val="000000"/>
          <w:sz w:val="21"/>
          <w:szCs w:val="21"/>
        </w:rPr>
      </w:pPr>
      <w:r w:rsidRPr="00DB0A31">
        <w:rPr>
          <w:rFonts w:ascii="Arial" w:eastAsia="Times New Roman" w:hAnsi="Arial" w:cs="Arial"/>
          <w:b/>
          <w:bCs/>
          <w:color w:val="000000"/>
          <w:sz w:val="21"/>
          <w:szCs w:val="21"/>
        </w:rPr>
        <w:t>Destination Control Statement</w:t>
      </w:r>
    </w:p>
    <w:p w:rsidR="00DB0A31" w:rsidRPr="00DB0A31" w:rsidRDefault="00DB0A31" w:rsidP="00DB0A31">
      <w:pPr>
        <w:spacing w:after="240" w:line="360" w:lineRule="atLeast"/>
        <w:textAlignment w:val="baseline"/>
        <w:rPr>
          <w:rFonts w:ascii="Arial" w:eastAsia="Times New Roman" w:hAnsi="Arial" w:cs="Arial"/>
          <w:color w:val="000000"/>
          <w:sz w:val="21"/>
          <w:szCs w:val="21"/>
        </w:rPr>
      </w:pPr>
      <w:r w:rsidRPr="00DB0A31">
        <w:rPr>
          <w:rFonts w:ascii="Arial" w:eastAsia="Times New Roman" w:hAnsi="Arial" w:cs="Arial"/>
          <w:color w:val="000000"/>
          <w:sz w:val="21"/>
          <w:szCs w:val="21"/>
        </w:rPr>
        <w:lastRenderedPageBreak/>
        <w:t>The commercial or proforma invoice and air waybill for all EAR exports must include at a minimum the following Destination Control Statement unless the items are EAR99 or are being exported under license exception BAG or GFT:</w:t>
      </w:r>
    </w:p>
    <w:p w:rsidR="00DB0A31" w:rsidRPr="00DB0A31" w:rsidRDefault="00DB0A31" w:rsidP="00DB0A31">
      <w:pPr>
        <w:numPr>
          <w:ilvl w:val="0"/>
          <w:numId w:val="2"/>
        </w:numPr>
        <w:spacing w:after="0" w:line="360" w:lineRule="atLeast"/>
        <w:ind w:left="360"/>
        <w:textAlignment w:val="baseline"/>
        <w:rPr>
          <w:rFonts w:ascii="Arial" w:eastAsia="Times New Roman" w:hAnsi="Arial" w:cs="Arial"/>
          <w:color w:val="000000"/>
          <w:sz w:val="21"/>
          <w:szCs w:val="21"/>
        </w:rPr>
      </w:pPr>
      <w:r w:rsidRPr="00DB0A31">
        <w:rPr>
          <w:rFonts w:ascii="Arial" w:eastAsia="Times New Roman" w:hAnsi="Arial" w:cs="Arial"/>
          <w:color w:val="000000"/>
          <w:sz w:val="21"/>
          <w:szCs w:val="21"/>
        </w:rPr>
        <w:t>"These commodities, technology, or software were exported from the United States in accordance with the Export Administration Regulations. Diversion contrary to U.S. law prohibited."</w:t>
      </w:r>
    </w:p>
    <w:p w:rsidR="00DB0A31" w:rsidRPr="00DB0A31" w:rsidRDefault="00DB0A31" w:rsidP="00DB0A31">
      <w:pPr>
        <w:spacing w:after="0" w:line="360" w:lineRule="atLeast"/>
        <w:textAlignment w:val="baseline"/>
        <w:rPr>
          <w:rFonts w:ascii="Arial" w:eastAsia="Times New Roman" w:hAnsi="Arial" w:cs="Arial"/>
          <w:color w:val="000000"/>
          <w:sz w:val="21"/>
          <w:szCs w:val="21"/>
        </w:rPr>
      </w:pPr>
      <w:r w:rsidRPr="00DB0A31">
        <w:rPr>
          <w:rFonts w:ascii="Arial" w:eastAsia="Times New Roman" w:hAnsi="Arial" w:cs="Arial"/>
          <w:color w:val="000000"/>
          <w:sz w:val="21"/>
          <w:szCs w:val="21"/>
        </w:rPr>
        <w:t>There may be reduced documentation requirements for shipments that do not require an Automated Export System (AES) record for the following reasons:</w:t>
      </w:r>
    </w:p>
    <w:p w:rsidR="00DB0A31" w:rsidRPr="00DB0A31" w:rsidRDefault="00DB0A31" w:rsidP="00DB0A31">
      <w:pPr>
        <w:numPr>
          <w:ilvl w:val="0"/>
          <w:numId w:val="3"/>
        </w:numPr>
        <w:spacing w:after="0" w:line="360" w:lineRule="atLeast"/>
        <w:ind w:left="360"/>
        <w:textAlignment w:val="baseline"/>
        <w:rPr>
          <w:rFonts w:ascii="Arial" w:eastAsia="Times New Roman" w:hAnsi="Arial" w:cs="Arial"/>
          <w:color w:val="000000"/>
          <w:sz w:val="21"/>
          <w:szCs w:val="21"/>
        </w:rPr>
      </w:pPr>
      <w:r w:rsidRPr="00DB0A31">
        <w:rPr>
          <w:rFonts w:ascii="Arial" w:eastAsia="Times New Roman" w:hAnsi="Arial" w:cs="Arial"/>
          <w:color w:val="000000"/>
          <w:sz w:val="21"/>
          <w:szCs w:val="21"/>
        </w:rPr>
        <w:t>Subject to EAR (not ITAR)</w:t>
      </w:r>
    </w:p>
    <w:p w:rsidR="00DB0A31" w:rsidRPr="00DB0A31" w:rsidRDefault="00DB0A31" w:rsidP="00DB0A31">
      <w:pPr>
        <w:numPr>
          <w:ilvl w:val="0"/>
          <w:numId w:val="3"/>
        </w:numPr>
        <w:spacing w:after="0" w:line="360" w:lineRule="atLeast"/>
        <w:ind w:left="360"/>
        <w:textAlignment w:val="baseline"/>
        <w:rPr>
          <w:rFonts w:ascii="Arial" w:eastAsia="Times New Roman" w:hAnsi="Arial" w:cs="Arial"/>
          <w:color w:val="000000"/>
          <w:sz w:val="21"/>
          <w:szCs w:val="21"/>
        </w:rPr>
      </w:pPr>
      <w:r w:rsidRPr="00DB0A31">
        <w:rPr>
          <w:rFonts w:ascii="Arial" w:eastAsia="Times New Roman" w:hAnsi="Arial" w:cs="Arial"/>
          <w:color w:val="000000"/>
          <w:sz w:val="21"/>
          <w:szCs w:val="21"/>
        </w:rPr>
        <w:t>No license required, or EAR exception used</w:t>
      </w:r>
    </w:p>
    <w:p w:rsidR="00DB0A31" w:rsidRPr="00DB0A31" w:rsidRDefault="00DB0A31" w:rsidP="00DB0A31">
      <w:pPr>
        <w:numPr>
          <w:ilvl w:val="0"/>
          <w:numId w:val="3"/>
        </w:numPr>
        <w:spacing w:after="0" w:line="360" w:lineRule="atLeast"/>
        <w:ind w:left="360"/>
        <w:textAlignment w:val="baseline"/>
        <w:rPr>
          <w:rFonts w:ascii="Arial" w:eastAsia="Times New Roman" w:hAnsi="Arial" w:cs="Arial"/>
          <w:color w:val="000000"/>
          <w:sz w:val="21"/>
          <w:szCs w:val="21"/>
        </w:rPr>
      </w:pPr>
      <w:r w:rsidRPr="00DB0A31">
        <w:rPr>
          <w:rFonts w:ascii="Arial" w:eastAsia="Times New Roman" w:hAnsi="Arial" w:cs="Arial"/>
          <w:color w:val="000000"/>
          <w:sz w:val="21"/>
          <w:szCs w:val="21"/>
        </w:rPr>
        <w:t>Not shipping to Cuba, Iran, North Korea, Sudan, or Syria</w:t>
      </w:r>
    </w:p>
    <w:p w:rsidR="00DB0A31" w:rsidRPr="00DB0A31" w:rsidRDefault="00DB0A31" w:rsidP="00DB0A31">
      <w:pPr>
        <w:numPr>
          <w:ilvl w:val="0"/>
          <w:numId w:val="3"/>
        </w:numPr>
        <w:spacing w:after="0" w:line="360" w:lineRule="atLeast"/>
        <w:ind w:left="360"/>
        <w:textAlignment w:val="baseline"/>
        <w:rPr>
          <w:rFonts w:ascii="Arial" w:eastAsia="Times New Roman" w:hAnsi="Arial" w:cs="Arial"/>
          <w:color w:val="000000"/>
          <w:sz w:val="21"/>
          <w:szCs w:val="21"/>
        </w:rPr>
      </w:pPr>
      <w:r w:rsidRPr="00DB0A31">
        <w:rPr>
          <w:rFonts w:ascii="Arial" w:eastAsia="Times New Roman" w:hAnsi="Arial" w:cs="Arial"/>
          <w:color w:val="000000"/>
          <w:sz w:val="21"/>
          <w:szCs w:val="21"/>
        </w:rPr>
        <w:t>Not shipping through Canada to third destination that would require a license if shipped directly</w:t>
      </w:r>
    </w:p>
    <w:p w:rsidR="00DB0A31" w:rsidRPr="00DB0A31" w:rsidRDefault="00DB0A31" w:rsidP="00DB0A31">
      <w:pPr>
        <w:numPr>
          <w:ilvl w:val="0"/>
          <w:numId w:val="3"/>
        </w:numPr>
        <w:spacing w:after="0" w:line="360" w:lineRule="atLeast"/>
        <w:ind w:left="360"/>
        <w:textAlignment w:val="baseline"/>
        <w:rPr>
          <w:rFonts w:ascii="Arial" w:eastAsia="Times New Roman" w:hAnsi="Arial" w:cs="Arial"/>
          <w:color w:val="000000"/>
          <w:sz w:val="21"/>
          <w:szCs w:val="21"/>
        </w:rPr>
      </w:pPr>
      <w:r w:rsidRPr="00DB0A31">
        <w:rPr>
          <w:rFonts w:ascii="Arial" w:eastAsia="Times New Roman" w:hAnsi="Arial" w:cs="Arial"/>
          <w:color w:val="000000"/>
          <w:sz w:val="21"/>
          <w:szCs w:val="21"/>
        </w:rPr>
        <w:t>Value under $2,500 per Schedule B/HTS number</w:t>
      </w:r>
    </w:p>
    <w:p w:rsidR="00F370FC" w:rsidRDefault="00F370FC"/>
    <w:sectPr w:rsidR="00F37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E5663"/>
    <w:multiLevelType w:val="multilevel"/>
    <w:tmpl w:val="A544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D627E"/>
    <w:multiLevelType w:val="multilevel"/>
    <w:tmpl w:val="9BFCB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3E6C56"/>
    <w:multiLevelType w:val="multilevel"/>
    <w:tmpl w:val="FD1E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B4"/>
    <w:rsid w:val="00320482"/>
    <w:rsid w:val="004C0EFB"/>
    <w:rsid w:val="00A148B4"/>
    <w:rsid w:val="00D76267"/>
    <w:rsid w:val="00DB0A31"/>
    <w:rsid w:val="00F37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8122"/>
  <w15:docId w15:val="{D1882415-A7A3-41F4-AF9B-8D7D63EC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B0A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DB0A3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0A3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B0A3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B0A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0A31"/>
  </w:style>
  <w:style w:type="character" w:styleId="Hyperlink">
    <w:name w:val="Hyperlink"/>
    <w:basedOn w:val="DefaultParagraphFont"/>
    <w:uiPriority w:val="99"/>
    <w:semiHidden/>
    <w:unhideWhenUsed/>
    <w:rsid w:val="00DB0A31"/>
    <w:rPr>
      <w:color w:val="0000FF"/>
      <w:u w:val="single"/>
    </w:rPr>
  </w:style>
  <w:style w:type="paragraph" w:customStyle="1" w:styleId="nomargin">
    <w:name w:val="no_margin"/>
    <w:basedOn w:val="Normal"/>
    <w:rsid w:val="00DB0A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8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enue.ie/en/customs-traders-and-agents/relief-from-customs-duty-and-vat/importation-of-educational-scientific-and-cultural-materials/index.aspx" TargetMode="External"/><Relationship Id="rId3" Type="http://schemas.openxmlformats.org/officeDocument/2006/relationships/settings" Target="settings.xml"/><Relationship Id="rId7" Type="http://schemas.openxmlformats.org/officeDocument/2006/relationships/hyperlink" Target="http://portal.unesco.org/en/ev.php-URL_ID=12074&amp;URL_DO=DO_PRINTPAGE&amp;URL_SECTION=20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ade.gov/documents-export-transaction" TargetMode="External"/><Relationship Id="rId11" Type="http://schemas.openxmlformats.org/officeDocument/2006/relationships/theme" Target="theme/theme1.xml"/><Relationship Id="rId5" Type="http://schemas.openxmlformats.org/officeDocument/2006/relationships/hyperlink" Target="http://fedex.com/international/document-overview/shipment-content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bp.gov/sites/default/files/assets/documents/2016-Jul/Valuation%20Encyclopedia%20Dec%202015%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Quinton Johnson</dc:creator>
  <cp:keywords/>
  <dc:description/>
  <cp:lastModifiedBy>Peter Landsman</cp:lastModifiedBy>
  <cp:revision>3</cp:revision>
  <dcterms:created xsi:type="dcterms:W3CDTF">2020-10-12T18:25:00Z</dcterms:created>
  <dcterms:modified xsi:type="dcterms:W3CDTF">2020-10-12T19:37:00Z</dcterms:modified>
</cp:coreProperties>
</file>